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14 (Service Levels)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tc>
        <w:tc>
          <w:tcPr>
            <w:shd w:fill="auto" w:val="clear"/>
          </w:tcPr>
          <w:p w:rsidR="00000000" w:rsidDel="00000000" w:rsidP="00000000" w:rsidRDefault="00000000" w:rsidRPr="00000000" w14:paraId="0000000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0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otherwise entitled to or does terminate this Contract pursuant to Clause 10.4 (CCS and Buyer Termination Rights).</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2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7">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sz w:val="24"/>
          <w:szCs w:val="24"/>
          <w:rtl w:val="0"/>
        </w:rPr>
        <w:t xml:space="preserve">including Service Levels relating to Social Value (Social Value KPIs).  Procurement-specific Service Levels should be incorporated.  In line with the </w:t>
      </w:r>
      <w:hyperlink r:id="rId7">
        <w:r w:rsidDel="00000000" w:rsidR="00000000" w:rsidRPr="00000000">
          <w:rPr>
            <w:rFonts w:ascii="Arial" w:cs="Arial" w:eastAsia="Arial" w:hAnsi="Arial"/>
            <w:color w:val="0000ff"/>
            <w:sz w:val="24"/>
            <w:szCs w:val="24"/>
            <w:u w:val="single"/>
            <w:rtl w:val="0"/>
          </w:rPr>
          <w:t xml:space="preserve">Sourcing Playbook</w:t>
        </w:r>
      </w:hyperlink>
      <w:r w:rsidDel="00000000" w:rsidR="00000000" w:rsidRPr="00000000">
        <w:rPr>
          <w:rFonts w:ascii="Arial" w:cs="Arial" w:eastAsia="Arial" w:hAnsi="Arial"/>
          <w:sz w:val="24"/>
          <w:szCs w:val="24"/>
          <w:rtl w:val="0"/>
        </w:rPr>
        <w:t xml:space="preserve">, it is HMG’s intention to publish the top KPIs for the Government’s most important contracts. Where this publication requirement applies to this Contract, the Buyer must select at least three Service Levels (KPIs) which shall be publishable and must also select the single most important Social Value KPI, which shall also be publishable (four KPIs in total). Buyers can indicate which are publishable in the table below]</w:t>
      </w:r>
      <w:r w:rsidDel="00000000" w:rsidR="00000000" w:rsidRPr="00000000">
        <w:rPr>
          <w:rtl w:val="0"/>
        </w:rPr>
      </w:r>
    </w:p>
    <w:tbl>
      <w:tblPr>
        <w:tblStyle w:val="Table2"/>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38">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3C">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3D">
            <w:pPr>
              <w:ind w:left="95" w:firstLine="0"/>
              <w:rPr>
                <w:rFonts w:ascii="Arial" w:cs="Arial" w:eastAsia="Arial" w:hAnsi="Arial"/>
                <w:sz w:val="24"/>
                <w:szCs w:val="24"/>
              </w:rPr>
            </w:pPr>
            <w:r w:rsidDel="00000000" w:rsidR="00000000" w:rsidRPr="00000000">
              <w:rPr>
                <w:rtl w:val="0"/>
              </w:rPr>
            </w:r>
          </w:p>
        </w:tc>
        <w:tc>
          <w:tcPr>
            <w:vMerge w:val="restart"/>
            <w:shd w:fill="d9d9d9" w:val="clear"/>
          </w:tcPr>
          <w:p w:rsidR="00000000" w:rsidDel="00000000" w:rsidP="00000000" w:rsidRDefault="00000000" w:rsidRPr="00000000" w14:paraId="0000003E">
            <w:pPr>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KPI</w:t>
            </w:r>
          </w:p>
        </w:tc>
      </w:tr>
      <w:tr>
        <w:trPr>
          <w:cantSplit w:val="0"/>
          <w:trHeight w:val="1213" w:hRule="atLeast"/>
          <w:tblHeader w:val="1"/>
        </w:trPr>
        <w:tc>
          <w:tcPr>
            <w:shd w:fill="d9d9d9" w:val="clear"/>
            <w:vAlign w:val="center"/>
          </w:tcPr>
          <w:p w:rsidR="00000000" w:rsidDel="00000000" w:rsidP="00000000" w:rsidRDefault="00000000" w:rsidRPr="00000000" w14:paraId="00000041">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2">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3">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4">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vMerge w:val="continue"/>
            <w:shd w:fill="d9d9d9" w:val="clea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47">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Accurate and timely billing of Buyer[</w:t>
            </w:r>
          </w:p>
          <w:p w:rsidR="00000000" w:rsidDel="00000000" w:rsidP="00000000" w:rsidRDefault="00000000" w:rsidRPr="00000000" w14:paraId="00000048">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9">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[Accuracy /Timelines]</w:t>
            </w:r>
          </w:p>
          <w:p w:rsidR="00000000" w:rsidDel="00000000" w:rsidP="00000000" w:rsidRDefault="00000000" w:rsidRPr="00000000" w14:paraId="0000004A">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B">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4C">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D">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4E">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c>
          <w:tcPr/>
          <w:p w:rsidR="00000000" w:rsidDel="00000000" w:rsidP="00000000" w:rsidRDefault="00000000" w:rsidRPr="00000000" w14:paraId="0000004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50">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[Access to Buyer support]</w:t>
            </w:r>
          </w:p>
          <w:p w:rsidR="00000000" w:rsidDel="00000000" w:rsidP="00000000" w:rsidRDefault="00000000" w:rsidRPr="00000000" w14:paraId="00000051">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2">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[Availability]</w:t>
            </w:r>
          </w:p>
          <w:p w:rsidR="00000000" w:rsidDel="00000000" w:rsidP="00000000" w:rsidRDefault="00000000" w:rsidRPr="00000000" w14:paraId="00000053">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5">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56">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7">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58">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c>
          <w:tcPr/>
          <w:p w:rsidR="00000000" w:rsidDel="00000000" w:rsidP="00000000" w:rsidRDefault="00000000" w:rsidRPr="00000000" w14:paraId="00000059">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5A">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KPI</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B">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C">
            <w:pPr>
              <w:spacing w:after="120" w:lineRule="auto"/>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D">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E">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60">
            <w:pPr>
              <w:spacing w:after="120" w:lineRule="auto"/>
              <w:ind w:left="61" w:firstLine="0"/>
              <w:rPr>
                <w:rFonts w:ascii="Arial" w:cs="Arial" w:eastAsia="Arial" w:hAnsi="Arial"/>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1]</w:t>
            </w:r>
            <w:r w:rsidDel="00000000" w:rsidR="00000000" w:rsidRPr="00000000">
              <w:rPr>
                <w:rtl w:val="0"/>
              </w:rPr>
            </w:r>
          </w:p>
        </w:tc>
        <w:tc>
          <w:tcPr/>
          <w:p w:rsidR="00000000" w:rsidDel="00000000" w:rsidP="00000000" w:rsidRDefault="00000000" w:rsidRPr="00000000" w14:paraId="00000061">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2">
            <w:pPr>
              <w:spacing w:after="120" w:lineRule="auto"/>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3">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4">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5">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66">
            <w:pPr>
              <w:spacing w:after="120" w:lineRule="auto"/>
              <w:ind w:left="61" w:firstLine="0"/>
              <w:rPr>
                <w:rFonts w:ascii="Arial" w:cs="Arial" w:eastAsia="Arial" w:hAnsi="Arial"/>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2]</w:t>
            </w:r>
            <w:r w:rsidDel="00000000" w:rsidR="00000000" w:rsidRPr="00000000">
              <w:rPr>
                <w:rtl w:val="0"/>
              </w:rPr>
            </w:r>
          </w:p>
        </w:tc>
        <w:tc>
          <w:tcPr/>
          <w:p w:rsidR="00000000" w:rsidDel="00000000" w:rsidP="00000000" w:rsidRDefault="00000000" w:rsidRPr="00000000" w14:paraId="00000067">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8">
            <w:pPr>
              <w:spacing w:after="120" w:lineRule="auto"/>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9">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A">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B">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6C">
            <w:pPr>
              <w:spacing w:after="120" w:lineRule="auto"/>
              <w:ind w:left="61" w:firstLine="0"/>
              <w:rPr>
                <w:rFonts w:ascii="Arial" w:cs="Arial" w:eastAsia="Arial" w:hAnsi="Arial"/>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3]</w:t>
            </w:r>
            <w:r w:rsidDel="00000000" w:rsidR="00000000" w:rsidRPr="00000000">
              <w:rPr>
                <w:rtl w:val="0"/>
              </w:rPr>
            </w:r>
          </w:p>
        </w:tc>
        <w:tc>
          <w:tcPr/>
          <w:p w:rsidR="00000000" w:rsidDel="00000000" w:rsidP="00000000" w:rsidRDefault="00000000" w:rsidRPr="00000000" w14:paraId="0000006D">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E">
            <w:pPr>
              <w:spacing w:after="120" w:lineRule="auto"/>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F">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70">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71">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bl>
    <w:p w:rsidR="00000000" w:rsidDel="00000000" w:rsidP="00000000" w:rsidRDefault="00000000" w:rsidRPr="00000000" w14:paraId="00000072">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73">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4">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Ind w:w="0.0" w:type="dxa"/>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75">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76">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7">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78">
            <w:pPr>
              <w:ind w:left="567" w:firstLine="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79">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A">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B">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7C">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7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80">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8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8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8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8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8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8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5">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RM6313</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9">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w:t>
      <w:tab/>
      <w:t xml:space="preserve">                                           </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14 (Service Levels)</w:t>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2019</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character" w:styleId="Hyperlink">
    <w:name w:val="Hyperlink"/>
    <w:uiPriority w:val="99"/>
    <w:rsid w:val="00DA15DA"/>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the-sourcing-and-consultancy-playbook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ukZL2YTyII5aIdz2ZsnemFK4Zg==">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2022-09-05T22:46:00Z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